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10A" w:rsidRPr="00BF1D6C" w:rsidRDefault="00C4410A" w:rsidP="00C4410A">
      <w:pPr>
        <w:ind w:left="-536" w:right="-9923" w:hanging="283"/>
        <w:rPr>
          <w:rFonts w:cs="B Titr"/>
          <w:b/>
          <w:bCs/>
          <w:sz w:val="48"/>
          <w:szCs w:val="48"/>
        </w:rPr>
      </w:pPr>
      <w:r>
        <w:rPr>
          <w:rFonts w:cs="B Titr" w:hint="cs"/>
          <w:b/>
          <w:bCs/>
          <w:sz w:val="48"/>
          <w:szCs w:val="48"/>
          <w:rtl/>
        </w:rPr>
        <w:t xml:space="preserve">      </w:t>
      </w:r>
      <w:r w:rsidRPr="00BF1D6C">
        <w:rPr>
          <w:rFonts w:cs="B Titr" w:hint="cs"/>
          <w:b/>
          <w:bCs/>
          <w:sz w:val="48"/>
          <w:szCs w:val="48"/>
          <w:rtl/>
        </w:rPr>
        <w:t xml:space="preserve">برخی از مشکلات رایج در </w:t>
      </w:r>
      <w:r>
        <w:rPr>
          <w:rFonts w:cs="B Titr" w:hint="cs"/>
          <w:b/>
          <w:bCs/>
          <w:sz w:val="48"/>
          <w:szCs w:val="48"/>
          <w:rtl/>
        </w:rPr>
        <w:t xml:space="preserve">روزه </w:t>
      </w:r>
      <w:r w:rsidRPr="00BF1D6C">
        <w:rPr>
          <w:rFonts w:cs="B Titr" w:hint="cs"/>
          <w:b/>
          <w:bCs/>
          <w:sz w:val="48"/>
          <w:szCs w:val="48"/>
          <w:rtl/>
        </w:rPr>
        <w:t xml:space="preserve"> داری</w:t>
      </w:r>
    </w:p>
    <w:p w:rsidR="00C4410A" w:rsidRDefault="00C4410A" w:rsidP="00C4410A">
      <w:pPr>
        <w:ind w:left="740"/>
        <w:jc w:val="both"/>
        <w:rPr>
          <w:b/>
          <w:bCs/>
        </w:rPr>
      </w:pPr>
    </w:p>
    <w:p w:rsidR="00C4410A" w:rsidRDefault="00C4410A" w:rsidP="00C4410A">
      <w:pPr>
        <w:jc w:val="both"/>
        <w:rPr>
          <w:b/>
          <w:bCs/>
        </w:rPr>
      </w:pPr>
    </w:p>
    <w:p w:rsidR="00C4410A" w:rsidRDefault="00C4410A" w:rsidP="00C4410A">
      <w:pPr>
        <w:jc w:val="both"/>
        <w:rPr>
          <w:b/>
          <w:bCs/>
          <w:rtl/>
        </w:rPr>
        <w:sectPr w:rsidR="00C4410A" w:rsidSect="00BF1D6C">
          <w:pgSz w:w="16838" w:h="11906" w:orient="landscape"/>
          <w:pgMar w:top="680" w:right="851" w:bottom="680" w:left="851" w:header="709" w:footer="709" w:gutter="0"/>
          <w:cols w:space="78"/>
          <w:bidi/>
          <w:rtlGutter/>
          <w:docGrid w:linePitch="360"/>
        </w:sectPr>
      </w:pPr>
    </w:p>
    <w:p w:rsidR="00C4410A" w:rsidRDefault="00C4410A" w:rsidP="00C4410A">
      <w:pPr>
        <w:jc w:val="both"/>
        <w:rPr>
          <w:b/>
          <w:bCs/>
          <w:rtl/>
        </w:rPr>
      </w:pPr>
    </w:p>
    <w:p w:rsidR="00C4410A" w:rsidRDefault="00C4410A" w:rsidP="00C4410A">
      <w:pPr>
        <w:jc w:val="both"/>
        <w:rPr>
          <w:b/>
          <w:bCs/>
          <w:rtl/>
        </w:rPr>
      </w:pPr>
    </w:p>
    <w:p w:rsidR="00C4410A" w:rsidRDefault="00C4410A" w:rsidP="00C4410A">
      <w:pPr>
        <w:jc w:val="both"/>
        <w:rPr>
          <w:b/>
          <w:bCs/>
          <w:rtl/>
        </w:rPr>
      </w:pP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t>- یبوست :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دلایل: مصرف زیاد غذاهای تصفیه شده مثل نان های تهیه شده از آرد سفید ( نان لواش و فانتزی ) و کاهش مصرف آب و غذاهای حاوی فیبر ( میوه و سبزی )</w:t>
      </w:r>
    </w:p>
    <w:p w:rsidR="00C4410A" w:rsidRPr="00793C77" w:rsidRDefault="00C4410A" w:rsidP="00C4410A">
      <w:pPr>
        <w:jc w:val="both"/>
        <w:rPr>
          <w:rtl/>
        </w:rPr>
      </w:pPr>
      <w:r w:rsidRPr="006D7077">
        <w:rPr>
          <w:rFonts w:hint="cs"/>
          <w:i/>
          <w:iCs/>
          <w:u w:val="single"/>
          <w:rtl/>
        </w:rPr>
        <w:t>درمان :</w:t>
      </w:r>
      <w:r w:rsidRPr="00793C77">
        <w:rPr>
          <w:rFonts w:hint="cs"/>
          <w:rtl/>
        </w:rPr>
        <w:t xml:space="preserve"> افزایش مصرف نان های سبوس دار و تیره ، استفاده از میوه و سبزی و میوه های خشک مانند آلو خیس شده و افزایش مصرف آب</w:t>
      </w:r>
    </w:p>
    <w:p w:rsidR="00C4410A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t>2- سوء هاضمه و نفخ : سوء هاضمه همراه با احساس پری معده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دلایل: مصرف زیاد غذاهای چرب ، سرخ کردنی وادویه دار، غذاهایی مثل تخم مرغ، کلم، حبوبات و نوشابه های گازدار.</w:t>
      </w:r>
    </w:p>
    <w:p w:rsidR="00C4410A" w:rsidRPr="00793C77" w:rsidRDefault="00C4410A" w:rsidP="00C4410A">
      <w:pPr>
        <w:jc w:val="both"/>
        <w:rPr>
          <w:rtl/>
        </w:rPr>
      </w:pPr>
      <w:r w:rsidRPr="006D7077">
        <w:rPr>
          <w:rFonts w:hint="cs"/>
          <w:i/>
          <w:iCs/>
          <w:u w:val="single"/>
          <w:rtl/>
        </w:rPr>
        <w:t>درمان :</w:t>
      </w:r>
      <w:r>
        <w:rPr>
          <w:rFonts w:hint="cs"/>
          <w:rtl/>
        </w:rPr>
        <w:t xml:space="preserve"> </w:t>
      </w:r>
      <w:r w:rsidRPr="00793C77">
        <w:rPr>
          <w:rFonts w:hint="cs"/>
          <w:rtl/>
        </w:rPr>
        <w:t>استفاده  زیاد غذاهای آب پز و بخارپز و نوشیدنی های سالم مانند ، شربت های سنتی مانند عرق نعنا ، بهار نارنج و بیدمشک</w:t>
      </w:r>
    </w:p>
    <w:p w:rsidR="00C4410A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rtl/>
        </w:rPr>
      </w:pPr>
    </w:p>
    <w:p w:rsidR="00C4410A" w:rsidRDefault="00C4410A" w:rsidP="00C4410A">
      <w:pPr>
        <w:jc w:val="both"/>
        <w:rPr>
          <w:rtl/>
        </w:rPr>
      </w:pPr>
      <w:r w:rsidRPr="00793C77">
        <w:rPr>
          <w:rFonts w:hint="cs"/>
          <w:b/>
          <w:bCs/>
          <w:rtl/>
        </w:rPr>
        <w:t>3- افت فشار خون :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 xml:space="preserve"> تعریق زیاد ، ضعف ، کاهش انرژی ، سرگیجه ، رنگ پریدگی و حالت غش که ممکن است هنگام بعدازظهر در ماه مبارک رمضان اتفاق بیفتد از علایم افت فشار خون است.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دلایل : مصرف کم مایعات و نمک کافی</w:t>
      </w:r>
    </w:p>
    <w:p w:rsidR="00C4410A" w:rsidRPr="00793C77" w:rsidRDefault="00C4410A" w:rsidP="00C4410A">
      <w:pPr>
        <w:jc w:val="both"/>
        <w:rPr>
          <w:rtl/>
        </w:rPr>
      </w:pPr>
      <w:r w:rsidRPr="006D7077">
        <w:rPr>
          <w:rFonts w:hint="cs"/>
          <w:i/>
          <w:iCs/>
          <w:u w:val="single"/>
          <w:rtl/>
        </w:rPr>
        <w:t>درمان :</w:t>
      </w:r>
      <w:r w:rsidRPr="00793C77">
        <w:rPr>
          <w:rFonts w:hint="cs"/>
          <w:rtl/>
        </w:rPr>
        <w:t xml:space="preserve"> خنک نگه داشتن فرد و افزاش مصرف مایعات و نمک کافی ( نمک زیاد خود مشکل ساز است ) در هنگام افطار و سحر.</w:t>
      </w: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t>4- سردرد :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 xml:space="preserve">دلایل: عادت به مصرف کافئین در طول روز و استعمال دخانیات و قطع آن ، خستگی و عدم استراحت و خواب کافی به علت فعالیت زیاد یا افت فشار خون </w:t>
      </w:r>
    </w:p>
    <w:p w:rsidR="00C4410A" w:rsidRPr="00793C77" w:rsidRDefault="00C4410A" w:rsidP="00C4410A">
      <w:pPr>
        <w:jc w:val="both"/>
        <w:rPr>
          <w:rtl/>
        </w:rPr>
      </w:pPr>
      <w:r w:rsidRPr="006D7077">
        <w:rPr>
          <w:rFonts w:hint="cs"/>
          <w:i/>
          <w:iCs/>
          <w:u w:val="single"/>
          <w:rtl/>
        </w:rPr>
        <w:t>درمان :</w:t>
      </w:r>
      <w:r>
        <w:rPr>
          <w:rFonts w:hint="cs"/>
          <w:rtl/>
        </w:rPr>
        <w:t xml:space="preserve"> </w:t>
      </w:r>
      <w:r w:rsidRPr="00793C77">
        <w:rPr>
          <w:rFonts w:hint="cs"/>
          <w:rtl/>
        </w:rPr>
        <w:t>بهتر است از 1 تا 2 هففه قبل از ماه مبارک رمضان ، مصرف مواد حاوی کافئین و تنباکو را کاهش دهید ( نوشیدنی ها و چای های گیاهی فاقد کافئین جایگزین مناسبی به شمار می آیند ) در طول ماه مبارک رمضان برنامه ی خود را طوری تنظیم کنید که خواب و استراحت کافی داشته باشد.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- اگر سردرد به علت افت فشار خون بسیار جدی باشد ، باید روزه را افطار کرد.</w:t>
      </w:r>
    </w:p>
    <w:p w:rsidR="00C4410A" w:rsidRPr="00793C77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lastRenderedPageBreak/>
        <w:t>5- افت قند خون :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ضعف ، سرگیجه ، خستگی ، عدم تمرکز ، تعریق ، لرزش ، کاهش فعالیت و قدرت جسمانی ، سردرد و تپش قلب از علایم افت قندخون است.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دلایل ( در افراد غیر دیابتی ): مصرف زیاد قندهای ساده در وعده ی سحر ، چون این امر باعث ترشح زیاد انسولین و افت قند در طول روز می شود</w:t>
      </w:r>
    </w:p>
    <w:p w:rsidR="00C4410A" w:rsidRPr="00793C77" w:rsidRDefault="00C4410A" w:rsidP="00C4410A">
      <w:pPr>
        <w:jc w:val="both"/>
        <w:rPr>
          <w:rtl/>
        </w:rPr>
      </w:pPr>
      <w:r w:rsidRPr="006D7077">
        <w:rPr>
          <w:rFonts w:hint="cs"/>
          <w:i/>
          <w:iCs/>
          <w:u w:val="single"/>
          <w:rtl/>
        </w:rPr>
        <w:t>درمان :</w:t>
      </w:r>
      <w:r w:rsidRPr="00793C77">
        <w:rPr>
          <w:rFonts w:hint="cs"/>
          <w:rtl/>
        </w:rPr>
        <w:t xml:space="preserve"> پرهیز از مصرف غذاها و نوشیدنی های حاوی قند های ساده و شیرینی ها در وعده های سحر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تذکر: بیماران دیابتی نوع یک و دو برای روزه داری باید با پزشک معالج خود و متخصص تغذیه مشورت کنند.</w:t>
      </w:r>
    </w:p>
    <w:p w:rsidR="00C4410A" w:rsidRDefault="00C4410A" w:rsidP="00C4410A">
      <w:pPr>
        <w:jc w:val="both"/>
        <w:rPr>
          <w:rtl/>
        </w:rPr>
      </w:pPr>
    </w:p>
    <w:p w:rsidR="00C4410A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t>6- گرفتگی عضلات: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دلایل : مصرف ناکافی غذاهای حاوی کلسیم ، منیزیوم و پتاسیم .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درمان : مصرف غذاهایی که منبع غنی از مواد فوق هستند : مثل سبزی ها ، میوه ها ، لبنیات ، گوشت و خرما</w:t>
      </w:r>
    </w:p>
    <w:p w:rsidR="00C4410A" w:rsidRPr="00793C77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t>7- سوزش سردل ، ورم معده و ...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دلایل : افزایش اسید در معده ی خالی باعث این عوارض می</w:t>
      </w:r>
      <w:r>
        <w:rPr>
          <w:rFonts w:hint="cs"/>
          <w:rtl/>
        </w:rPr>
        <w:t>‌</w:t>
      </w:r>
      <w:r w:rsidRPr="00793C77">
        <w:rPr>
          <w:rFonts w:hint="cs"/>
          <w:rtl/>
        </w:rPr>
        <w:t>شود. سوزش سردل ابتدا در قسمت فوقانی معده در انتهای جناغ سینه شروع شده ، تا ناحیه ی گلو گسترش می باید . غذاهای ادویه دار ، نوشابه های گازدار و نیز قهوه این حالت ها را بدتر می کنند. گاهی مصرف غذاهای پرچرب نیز می تواند سبب بروز این مشکلات شود.</w:t>
      </w:r>
    </w:p>
    <w:p w:rsidR="00C4410A" w:rsidRPr="00793C77" w:rsidRDefault="00C4410A" w:rsidP="00C4410A">
      <w:pPr>
        <w:jc w:val="both"/>
        <w:rPr>
          <w:rtl/>
        </w:rPr>
      </w:pPr>
      <w:r w:rsidRPr="006D7077">
        <w:rPr>
          <w:rFonts w:hint="cs"/>
          <w:i/>
          <w:iCs/>
          <w:u w:val="single"/>
          <w:rtl/>
        </w:rPr>
        <w:t>درمان :</w:t>
      </w:r>
      <w:r>
        <w:rPr>
          <w:rFonts w:hint="cs"/>
          <w:rtl/>
        </w:rPr>
        <w:t xml:space="preserve"> </w:t>
      </w:r>
      <w:r w:rsidRPr="00793C77">
        <w:rPr>
          <w:rFonts w:hint="cs"/>
          <w:rtl/>
        </w:rPr>
        <w:t>درمان هایی برای کاهش سطح اسید معده وجود است که طبق نظر پزشک تجویز می شود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تذکر : افرادی که دچار زخم معده یا ناراحتی های گوارشی هستند ، باید برای روزه داری با پزشک معالج خود مشورت کنند.</w:t>
      </w:r>
    </w:p>
    <w:p w:rsidR="00C4410A" w:rsidRPr="00793C77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t>8- سنگ کلیه :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دلایل : افرادی که سابقه ی سنگ کلیه دارند ، این بیماری در ماه مبارک رمضان به دلیل تشنگی طولانی و کم آبی تشدید می شود.</w:t>
      </w:r>
    </w:p>
    <w:p w:rsidR="00C4410A" w:rsidRPr="00793C77" w:rsidRDefault="00C4410A" w:rsidP="00C4410A">
      <w:pPr>
        <w:jc w:val="both"/>
        <w:rPr>
          <w:rtl/>
        </w:rPr>
      </w:pPr>
      <w:r w:rsidRPr="006D7077">
        <w:rPr>
          <w:rFonts w:hint="cs"/>
          <w:i/>
          <w:iCs/>
          <w:u w:val="single"/>
          <w:rtl/>
        </w:rPr>
        <w:t>درمان :</w:t>
      </w:r>
      <w:r w:rsidRPr="00793C77">
        <w:rPr>
          <w:rFonts w:hint="cs"/>
          <w:rtl/>
        </w:rPr>
        <w:t xml:space="preserve"> توصیه می شود این افراد برای روزه داری با پزشک معالج و متخصص تغذیه ی خود مشورت کنند.</w:t>
      </w:r>
    </w:p>
    <w:p w:rsidR="00C4410A" w:rsidRPr="00793C77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t>9- درد مفاصل: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دلایل: افزایش فشار در مفصل زانو هنگام نماز مخصوصا در افراد سالمند و افرادی که دچار التهاب مفاصل ( آرتروز ) هستند باعث درد ، تورم و ناراحتی می شود.</w:t>
      </w:r>
    </w:p>
    <w:p w:rsidR="00C4410A" w:rsidRPr="00793C77" w:rsidRDefault="00C4410A" w:rsidP="00C4410A">
      <w:pPr>
        <w:jc w:val="both"/>
        <w:rPr>
          <w:rtl/>
        </w:rPr>
      </w:pPr>
      <w:r w:rsidRPr="006D7077">
        <w:rPr>
          <w:rFonts w:hint="cs"/>
          <w:i/>
          <w:iCs/>
          <w:u w:val="single"/>
          <w:rtl/>
        </w:rPr>
        <w:t>درمان :</w:t>
      </w:r>
      <w:r>
        <w:rPr>
          <w:rFonts w:hint="cs"/>
          <w:rtl/>
        </w:rPr>
        <w:t xml:space="preserve"> </w:t>
      </w:r>
      <w:r w:rsidRPr="00793C77">
        <w:rPr>
          <w:rFonts w:hint="cs"/>
          <w:rtl/>
        </w:rPr>
        <w:t>کم کردن وزن ، چون زانوها قادر به تحمل وزن اضافی نیستند ، ورزش و حفظ تناسب اندام باعث کاهش درد می شود و فرد راحت تر نماز خود را به جا بیاورد.</w:t>
      </w:r>
    </w:p>
    <w:p w:rsidR="00C4410A" w:rsidRPr="00793C77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b/>
          <w:bCs/>
          <w:rtl/>
        </w:rPr>
      </w:pPr>
      <w:r w:rsidRPr="00793C77">
        <w:rPr>
          <w:rFonts w:hint="cs"/>
          <w:b/>
          <w:bCs/>
          <w:rtl/>
        </w:rPr>
        <w:lastRenderedPageBreak/>
        <w:t>توصیه های تکمیلی در روزه داری :</w:t>
      </w:r>
    </w:p>
    <w:p w:rsidR="00C4410A" w:rsidRPr="00793C77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 xml:space="preserve">در طول ماه مبارک رمضان رژیم غذایی ما نباید با حالت عادی خیلی تفاوت کند و باید کاملا در حد امکان ساده باشد. رژیم باید به گونه ای باشد که وزن ما ثابت بماند ، البته افرادی که اضافه وزن دارند ، ماه رمضان فرصتی مناسبی برای تعدیل وزن آن ها به شمار می آید </w:t>
      </w:r>
    </w:p>
    <w:p w:rsidR="00C4410A" w:rsidRDefault="00C4410A" w:rsidP="00C4410A">
      <w:pPr>
        <w:jc w:val="both"/>
        <w:rPr>
          <w:rtl/>
        </w:rPr>
      </w:pPr>
      <w:r w:rsidRPr="00793C77">
        <w:rPr>
          <w:rFonts w:hint="cs"/>
          <w:rtl/>
        </w:rPr>
        <w:t>به دلیل طولانی بودن ساعات روزه داری و نسبتا کوتاه بودن زمان صرف غذا در طول شبانه روز ، لازم است که برای وعده های سحر و افطار به سهل الهضم ویا کند هضم بودن غذا دقت کنیم. استفاده از غذاهای سهل الهض</w:t>
      </w:r>
      <w:r>
        <w:rPr>
          <w:rFonts w:hint="cs"/>
          <w:rtl/>
        </w:rPr>
        <w:t>م به خصوص در افطار توصیه می شود</w:t>
      </w:r>
    </w:p>
    <w:p w:rsidR="00C4410A" w:rsidRDefault="00C4410A" w:rsidP="00C4410A">
      <w:pPr>
        <w:jc w:val="both"/>
        <w:rPr>
          <w:rtl/>
        </w:rPr>
      </w:pPr>
    </w:p>
    <w:p w:rsidR="00C4410A" w:rsidRPr="00793C77" w:rsidRDefault="00C4410A" w:rsidP="00C4410A">
      <w:pPr>
        <w:jc w:val="both"/>
        <w:rPr>
          <w:rtl/>
        </w:rPr>
      </w:pPr>
    </w:p>
    <w:p w:rsidR="00C4410A" w:rsidRDefault="00C4410A" w:rsidP="00C4410A">
      <w:pPr>
        <w:rPr>
          <w:rFonts w:cs="B Homa"/>
          <w:sz w:val="28"/>
          <w:szCs w:val="28"/>
          <w:rtl/>
        </w:rPr>
      </w:pPr>
      <w:r w:rsidRPr="00E00C3D">
        <w:rPr>
          <w:rFonts w:cs="B Homa" w:hint="cs"/>
          <w:sz w:val="28"/>
          <w:szCs w:val="28"/>
          <w:rtl/>
        </w:rPr>
        <w:t xml:space="preserve">در زیر تعدادی از غذاهای سهل الهضم </w:t>
      </w:r>
      <w:r>
        <w:rPr>
          <w:rFonts w:cs="B Homa"/>
          <w:sz w:val="28"/>
          <w:szCs w:val="28"/>
          <w:rtl/>
        </w:rPr>
        <w:tab/>
      </w:r>
      <w:r w:rsidRPr="00E00C3D">
        <w:rPr>
          <w:rFonts w:cs="B Homa" w:hint="cs"/>
          <w:sz w:val="28"/>
          <w:szCs w:val="28"/>
          <w:rtl/>
        </w:rPr>
        <w:t>و کند هضم نام برده شده است.</w:t>
      </w:r>
    </w:p>
    <w:p w:rsidR="00C4410A" w:rsidRPr="00E00C3D" w:rsidRDefault="00C4410A" w:rsidP="00C4410A">
      <w:pPr>
        <w:jc w:val="center"/>
        <w:rPr>
          <w:rFonts w:cs="B Homa"/>
          <w:sz w:val="28"/>
          <w:szCs w:val="28"/>
          <w:rtl/>
        </w:rPr>
      </w:pPr>
    </w:p>
    <w:tbl>
      <w:tblPr>
        <w:tblStyle w:val="TableGrid"/>
        <w:bidiVisual/>
        <w:tblW w:w="0" w:type="auto"/>
        <w:tblLook w:val="04A0"/>
      </w:tblPr>
      <w:tblGrid>
        <w:gridCol w:w="4621"/>
        <w:gridCol w:w="4621"/>
      </w:tblGrid>
      <w:tr w:rsidR="00C4410A" w:rsidRPr="00793C77" w:rsidTr="00DB1DA5">
        <w:tc>
          <w:tcPr>
            <w:tcW w:w="4621" w:type="dxa"/>
          </w:tcPr>
          <w:p w:rsidR="00C4410A" w:rsidRDefault="00C4410A" w:rsidP="00DB1DA5">
            <w:pPr>
              <w:jc w:val="center"/>
              <w:rPr>
                <w:b/>
                <w:bCs/>
                <w:rtl/>
              </w:rPr>
            </w:pPr>
            <w:r w:rsidRPr="00E00C3D">
              <w:rPr>
                <w:rFonts w:hint="cs"/>
                <w:b/>
                <w:bCs/>
                <w:rtl/>
              </w:rPr>
              <w:t>الف :</w:t>
            </w:r>
          </w:p>
          <w:p w:rsidR="00C4410A" w:rsidRPr="00E00C3D" w:rsidRDefault="00C4410A" w:rsidP="00DB1DA5">
            <w:pPr>
              <w:jc w:val="center"/>
              <w:rPr>
                <w:b/>
                <w:bCs/>
                <w:rtl/>
              </w:rPr>
            </w:pPr>
            <w:r w:rsidRPr="00E00C3D">
              <w:rPr>
                <w:rFonts w:hint="cs"/>
                <w:b/>
                <w:bCs/>
                <w:rtl/>
              </w:rPr>
              <w:t xml:space="preserve"> غذاهای سهل الهضم</w:t>
            </w:r>
          </w:p>
        </w:tc>
        <w:tc>
          <w:tcPr>
            <w:tcW w:w="4621" w:type="dxa"/>
          </w:tcPr>
          <w:p w:rsidR="00C4410A" w:rsidRDefault="00C4410A" w:rsidP="00DB1DA5">
            <w:pPr>
              <w:jc w:val="center"/>
              <w:rPr>
                <w:b/>
                <w:bCs/>
                <w:rtl/>
              </w:rPr>
            </w:pPr>
            <w:r w:rsidRPr="00E00C3D">
              <w:rPr>
                <w:rFonts w:hint="cs"/>
                <w:b/>
                <w:bCs/>
                <w:rtl/>
              </w:rPr>
              <w:t xml:space="preserve">ب: </w:t>
            </w:r>
          </w:p>
          <w:p w:rsidR="00C4410A" w:rsidRPr="00E00C3D" w:rsidRDefault="00C4410A" w:rsidP="00DB1DA5">
            <w:pPr>
              <w:jc w:val="center"/>
              <w:rPr>
                <w:b/>
                <w:bCs/>
                <w:rtl/>
              </w:rPr>
            </w:pPr>
            <w:r w:rsidRPr="00E00C3D">
              <w:rPr>
                <w:rFonts w:hint="cs"/>
                <w:b/>
                <w:bCs/>
                <w:rtl/>
              </w:rPr>
              <w:t>غذاهای کند هضم</w:t>
            </w:r>
          </w:p>
        </w:tc>
      </w:tr>
      <w:tr w:rsidR="00C4410A" w:rsidRPr="00793C77" w:rsidTr="00DB1DA5">
        <w:tc>
          <w:tcPr>
            <w:tcW w:w="4621" w:type="dxa"/>
          </w:tcPr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1- حلیم بدون روغن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 xml:space="preserve">2- پوره ی سیب زمینی 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3- انواع خورش یا خوراک کم چرب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(خوراک مرغ : مرغ + سبزی های آب پز مثل سیب زمینی ، هویچ ، قارچ و آلو )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4- خوراک گوشت کم چربی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5- ماهی کبابی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6- انواع سوپ یا آش رقیق و کم چرب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7- تخم مرغ آب پز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8- فرنی</w:t>
            </w:r>
          </w:p>
        </w:tc>
        <w:tc>
          <w:tcPr>
            <w:tcW w:w="4621" w:type="dxa"/>
          </w:tcPr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1- آش رشته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2- حلیم با روغن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3- غذاهای چرب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4- کتلت ، کوکو و شامی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5- املت خرما یا تمریه خرما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( تخم مرغ + خرما  + روغن )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6- ماکارونی</w:t>
            </w:r>
          </w:p>
          <w:p w:rsidR="00C4410A" w:rsidRPr="00793C77" w:rsidRDefault="00C4410A" w:rsidP="00DB1DA5">
            <w:pPr>
              <w:jc w:val="both"/>
              <w:rPr>
                <w:rtl/>
              </w:rPr>
            </w:pPr>
            <w:r w:rsidRPr="00793C77">
              <w:rPr>
                <w:rFonts w:hint="cs"/>
                <w:rtl/>
              </w:rPr>
              <w:t>7- شیر برنج + شیره</w:t>
            </w:r>
          </w:p>
        </w:tc>
      </w:tr>
    </w:tbl>
    <w:p w:rsidR="00C4410A" w:rsidRPr="00793C77" w:rsidRDefault="00C4410A" w:rsidP="00C4410A">
      <w:pPr>
        <w:jc w:val="both"/>
        <w:rPr>
          <w:rtl/>
        </w:rPr>
      </w:pPr>
    </w:p>
    <w:p w:rsidR="00C4410A" w:rsidRPr="00793C77" w:rsidRDefault="00C4410A" w:rsidP="008C09E4">
      <w:pPr>
        <w:rPr>
          <w:sz w:val="26"/>
          <w:szCs w:val="26"/>
        </w:rPr>
      </w:pPr>
      <w:r w:rsidRPr="00793C77">
        <w:rPr>
          <w:rFonts w:hint="cs"/>
          <w:sz w:val="26"/>
          <w:szCs w:val="26"/>
          <w:rtl/>
        </w:rPr>
        <w:t>بهناز فیروزی کارشناس تغذیه</w:t>
      </w:r>
      <w:r>
        <w:rPr>
          <w:sz w:val="26"/>
          <w:szCs w:val="26"/>
        </w:rPr>
        <w:t xml:space="preserve">  -</w:t>
      </w:r>
      <w:r w:rsidRPr="00793C77">
        <w:rPr>
          <w:rFonts w:hint="cs"/>
          <w:sz w:val="26"/>
          <w:szCs w:val="26"/>
          <w:rtl/>
        </w:rPr>
        <w:t>معاونت بهداشتی دانشگاه علوم پزشکی سبزوار</w:t>
      </w:r>
    </w:p>
    <w:p w:rsidR="00C4410A" w:rsidRPr="00793C77" w:rsidRDefault="00C4410A" w:rsidP="008C09E4">
      <w:pPr>
        <w:rPr>
          <w:sz w:val="26"/>
          <w:szCs w:val="26"/>
        </w:rPr>
      </w:pPr>
    </w:p>
    <w:p w:rsidR="00C4410A" w:rsidRDefault="00C4410A" w:rsidP="008C09E4">
      <w:pPr>
        <w:rPr>
          <w:b/>
          <w:bCs/>
          <w:rtl/>
        </w:rPr>
      </w:pPr>
    </w:p>
    <w:p w:rsidR="00C4410A" w:rsidRDefault="00C4410A" w:rsidP="00C4410A">
      <w:pPr>
        <w:jc w:val="center"/>
        <w:rPr>
          <w:rtl/>
        </w:rPr>
      </w:pPr>
    </w:p>
    <w:p w:rsidR="00C4410A" w:rsidRPr="00E00C3D" w:rsidRDefault="00C4410A" w:rsidP="00C4410A">
      <w:pPr>
        <w:jc w:val="center"/>
        <w:rPr>
          <w:rtl/>
        </w:rPr>
      </w:pPr>
    </w:p>
    <w:p w:rsidR="00C4410A" w:rsidRDefault="00C4410A" w:rsidP="00C4410A">
      <w:pPr>
        <w:jc w:val="center"/>
        <w:rPr>
          <w:b/>
          <w:bCs/>
          <w:rtl/>
        </w:rPr>
        <w:sectPr w:rsidR="00C4410A" w:rsidSect="00E37569">
          <w:type w:val="continuous"/>
          <w:pgSz w:w="16838" w:h="11906" w:orient="landscape"/>
          <w:pgMar w:top="680" w:right="851" w:bottom="680" w:left="851" w:header="709" w:footer="709" w:gutter="0"/>
          <w:cols w:space="1134"/>
          <w:bidi/>
          <w:rtlGutter/>
          <w:docGrid w:linePitch="360"/>
        </w:sectPr>
      </w:pPr>
    </w:p>
    <w:p w:rsidR="00C4410A" w:rsidRDefault="00C4410A" w:rsidP="00C4410A">
      <w:pPr>
        <w:jc w:val="center"/>
        <w:rPr>
          <w:b/>
          <w:bCs/>
          <w:rtl/>
        </w:rPr>
      </w:pPr>
    </w:p>
    <w:p w:rsidR="00C4410A" w:rsidRDefault="00C4410A" w:rsidP="00C4410A">
      <w:pPr>
        <w:rPr>
          <w:sz w:val="26"/>
          <w:szCs w:val="26"/>
          <w:rtl/>
        </w:rPr>
      </w:pPr>
    </w:p>
    <w:p w:rsidR="00C4410A" w:rsidRDefault="00C4410A" w:rsidP="00C4410A">
      <w:pPr>
        <w:rPr>
          <w:sz w:val="26"/>
          <w:szCs w:val="26"/>
          <w:rtl/>
        </w:rPr>
      </w:pPr>
    </w:p>
    <w:p w:rsidR="00C4410A" w:rsidRDefault="00C4410A" w:rsidP="00C4410A">
      <w:pPr>
        <w:rPr>
          <w:sz w:val="26"/>
          <w:szCs w:val="26"/>
          <w:rtl/>
        </w:rPr>
      </w:pPr>
    </w:p>
    <w:p w:rsidR="00C4410A" w:rsidRDefault="00C4410A" w:rsidP="00C4410A">
      <w:pPr>
        <w:rPr>
          <w:sz w:val="26"/>
          <w:szCs w:val="26"/>
          <w:rtl/>
        </w:rPr>
      </w:pPr>
    </w:p>
    <w:p w:rsidR="00C4410A" w:rsidRPr="00793C77" w:rsidRDefault="00C4410A" w:rsidP="00C4410A">
      <w:pPr>
        <w:rPr>
          <w:sz w:val="26"/>
          <w:szCs w:val="26"/>
          <w:rtl/>
        </w:rPr>
      </w:pPr>
    </w:p>
    <w:p w:rsidR="004B550B" w:rsidRDefault="004B550B"/>
    <w:sectPr w:rsidR="004B550B" w:rsidSect="00E37569">
      <w:type w:val="continuous"/>
      <w:pgSz w:w="16838" w:h="11906" w:orient="landscape"/>
      <w:pgMar w:top="680" w:right="851" w:bottom="680" w:left="851" w:header="709" w:footer="709" w:gutter="0"/>
      <w:cols w:num="3" w:space="1134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410A"/>
    <w:rsid w:val="00227A9D"/>
    <w:rsid w:val="003B0334"/>
    <w:rsid w:val="004B550B"/>
    <w:rsid w:val="008C09E4"/>
    <w:rsid w:val="00C44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10A"/>
    <w:pPr>
      <w:bidi/>
      <w:spacing w:after="0" w:line="240" w:lineRule="auto"/>
    </w:pPr>
    <w:rPr>
      <w:rFonts w:cs="B Za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410A"/>
    <w:pPr>
      <w:spacing w:after="0" w:line="240" w:lineRule="auto"/>
    </w:pPr>
    <w:rPr>
      <w:rFonts w:cs="B Zar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621</Words>
  <Characters>3541</Characters>
  <Application>Microsoft Office Word</Application>
  <DocSecurity>0</DocSecurity>
  <Lines>29</Lines>
  <Paragraphs>8</Paragraphs>
  <ScaleCrop>false</ScaleCrop>
  <Company/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</dc:creator>
  <cp:keywords/>
  <dc:description/>
  <cp:lastModifiedBy>AMP</cp:lastModifiedBy>
  <cp:revision>3</cp:revision>
  <dcterms:created xsi:type="dcterms:W3CDTF">2015-06-24T09:57:00Z</dcterms:created>
  <dcterms:modified xsi:type="dcterms:W3CDTF">2015-06-24T10:20:00Z</dcterms:modified>
</cp:coreProperties>
</file>